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3128"/>
        <w:gridCol w:w="3199"/>
      </w:tblGrid>
      <w:tr w:rsidR="00D55CA8" w:rsidRPr="007D4A8F" w:rsidTr="00D55CA8">
        <w:trPr>
          <w:trHeight w:val="282"/>
        </w:trPr>
        <w:tc>
          <w:tcPr>
            <w:tcW w:w="9860" w:type="dxa"/>
            <w:gridSpan w:val="3"/>
            <w:shd w:val="clear" w:color="auto" w:fill="D9D9D9" w:themeFill="background1" w:themeFillShade="D9"/>
          </w:tcPr>
          <w:p w:rsidR="00D55CA8" w:rsidRPr="007D4A8F" w:rsidRDefault="00D55CA8" w:rsidP="001E1105">
            <w:pPr>
              <w:pStyle w:val="GvdeMetni"/>
              <w:spacing w:before="9"/>
              <w:jc w:val="center"/>
              <w:rPr>
                <w:rFonts w:asciiTheme="minorHAnsi" w:hAnsiTheme="minorHAnsi"/>
                <w:b/>
                <w:sz w:val="24"/>
                <w:szCs w:val="24"/>
              </w:rPr>
            </w:pPr>
            <w:r w:rsidRPr="007D4A8F">
              <w:rPr>
                <w:rFonts w:asciiTheme="minorHAnsi" w:hAnsiTheme="minorHAnsi"/>
                <w:b/>
                <w:sz w:val="24"/>
                <w:szCs w:val="24"/>
              </w:rPr>
              <w:t xml:space="preserve">OKUL AİLE BİRLİĞİ </w:t>
            </w:r>
            <w:r w:rsidR="001E1105">
              <w:rPr>
                <w:rFonts w:asciiTheme="minorHAnsi" w:hAnsiTheme="minorHAnsi"/>
                <w:b/>
                <w:sz w:val="24"/>
                <w:szCs w:val="24"/>
              </w:rPr>
              <w:t>DENETLEME</w:t>
            </w:r>
            <w:r w:rsidRPr="007D4A8F">
              <w:rPr>
                <w:rFonts w:asciiTheme="minorHAnsi" w:hAnsiTheme="minorHAnsi"/>
                <w:b/>
                <w:sz w:val="24"/>
                <w:szCs w:val="24"/>
              </w:rPr>
              <w:t xml:space="preserve"> KURULU RAPORU</w:t>
            </w:r>
          </w:p>
        </w:tc>
      </w:tr>
      <w:tr w:rsidR="00D55CA8" w:rsidRPr="007D4A8F" w:rsidTr="00D55CA8">
        <w:trPr>
          <w:trHeight w:val="288"/>
        </w:trPr>
        <w:tc>
          <w:tcPr>
            <w:tcW w:w="3533" w:type="dxa"/>
            <w:shd w:val="clear" w:color="auto" w:fill="D9D9D9" w:themeFill="background1" w:themeFillShade="D9"/>
          </w:tcPr>
          <w:p w:rsidR="00D55CA8" w:rsidRPr="00EA3DE3" w:rsidRDefault="00D55CA8" w:rsidP="00BC1343">
            <w:pPr>
              <w:pStyle w:val="GvdeMetni"/>
              <w:spacing w:before="9"/>
              <w:jc w:val="both"/>
              <w:rPr>
                <w:rFonts w:asciiTheme="minorHAnsi" w:hAnsiTheme="minorHAnsi"/>
                <w:sz w:val="20"/>
                <w:szCs w:val="20"/>
              </w:rPr>
            </w:pPr>
            <w:r w:rsidRPr="00EA3DE3">
              <w:rPr>
                <w:rFonts w:asciiTheme="minorHAnsi" w:hAnsiTheme="minorHAnsi"/>
                <w:sz w:val="20"/>
                <w:szCs w:val="20"/>
              </w:rPr>
              <w:t xml:space="preserve">Öğretim </w:t>
            </w:r>
            <w:proofErr w:type="gramStart"/>
            <w:r w:rsidRPr="00EA3DE3">
              <w:rPr>
                <w:rFonts w:asciiTheme="minorHAnsi" w:hAnsiTheme="minorHAnsi"/>
                <w:sz w:val="20"/>
                <w:szCs w:val="20"/>
              </w:rPr>
              <w:t xml:space="preserve">Yılı : </w:t>
            </w:r>
            <w:r w:rsidR="005A05B2">
              <w:rPr>
                <w:rFonts w:asciiTheme="minorHAnsi" w:hAnsiTheme="minorHAnsi"/>
                <w:sz w:val="20"/>
                <w:szCs w:val="20"/>
              </w:rPr>
              <w:t>2022</w:t>
            </w:r>
            <w:proofErr w:type="gramEnd"/>
            <w:r w:rsidR="005A05B2">
              <w:rPr>
                <w:rFonts w:asciiTheme="minorHAnsi" w:hAnsiTheme="minorHAnsi"/>
                <w:sz w:val="20"/>
                <w:szCs w:val="20"/>
              </w:rPr>
              <w:t>-2023</w:t>
            </w:r>
          </w:p>
          <w:p w:rsidR="00D55CA8" w:rsidRPr="00EA3DE3" w:rsidRDefault="00D55CA8" w:rsidP="00BC1343">
            <w:pPr>
              <w:pStyle w:val="GvdeMetni"/>
              <w:spacing w:before="9"/>
              <w:jc w:val="both"/>
              <w:rPr>
                <w:rFonts w:asciiTheme="minorHAnsi" w:hAnsiTheme="minorHAnsi"/>
                <w:b/>
                <w:sz w:val="20"/>
                <w:szCs w:val="20"/>
              </w:rPr>
            </w:pPr>
          </w:p>
        </w:tc>
        <w:tc>
          <w:tcPr>
            <w:tcW w:w="3128" w:type="dxa"/>
            <w:shd w:val="clear" w:color="auto" w:fill="D9D9D9" w:themeFill="background1" w:themeFillShade="D9"/>
          </w:tcPr>
          <w:p w:rsidR="00D55CA8" w:rsidRPr="00EA3DE3" w:rsidRDefault="00391024" w:rsidP="00BC1343">
            <w:pPr>
              <w:pStyle w:val="GvdeMetni"/>
              <w:spacing w:before="9"/>
              <w:jc w:val="both"/>
              <w:rPr>
                <w:rFonts w:asciiTheme="minorHAnsi" w:hAnsiTheme="minorHAnsi"/>
                <w:sz w:val="20"/>
                <w:szCs w:val="20"/>
              </w:rPr>
            </w:pPr>
            <w:r>
              <w:rPr>
                <w:rFonts w:asciiTheme="minorHAnsi" w:hAnsiTheme="minorHAnsi"/>
                <w:sz w:val="20"/>
                <w:szCs w:val="20"/>
              </w:rPr>
              <w:t xml:space="preserve">Rapor </w:t>
            </w:r>
            <w:proofErr w:type="gramStart"/>
            <w:r>
              <w:rPr>
                <w:rFonts w:asciiTheme="minorHAnsi" w:hAnsiTheme="minorHAnsi"/>
                <w:sz w:val="20"/>
                <w:szCs w:val="20"/>
              </w:rPr>
              <w:t>Tarihi :</w:t>
            </w:r>
            <w:r w:rsidR="005A05B2">
              <w:rPr>
                <w:rFonts w:asciiTheme="minorHAnsi" w:hAnsiTheme="minorHAnsi"/>
                <w:sz w:val="20"/>
                <w:szCs w:val="20"/>
              </w:rPr>
              <w:t>19</w:t>
            </w:r>
            <w:proofErr w:type="gramEnd"/>
            <w:r w:rsidR="005A05B2">
              <w:rPr>
                <w:rFonts w:asciiTheme="minorHAnsi" w:hAnsiTheme="minorHAnsi"/>
                <w:sz w:val="20"/>
                <w:szCs w:val="20"/>
              </w:rPr>
              <w:t xml:space="preserve"> Ekim 2023</w:t>
            </w:r>
          </w:p>
          <w:p w:rsidR="00D55CA8" w:rsidRPr="00EA3DE3" w:rsidRDefault="00D55CA8" w:rsidP="00BC1343">
            <w:pPr>
              <w:pStyle w:val="GvdeMetni"/>
              <w:spacing w:before="9"/>
              <w:jc w:val="both"/>
              <w:rPr>
                <w:rFonts w:asciiTheme="minorHAnsi" w:hAnsiTheme="minorHAnsi"/>
                <w:b/>
                <w:sz w:val="20"/>
                <w:szCs w:val="20"/>
              </w:rPr>
            </w:pPr>
          </w:p>
        </w:tc>
        <w:tc>
          <w:tcPr>
            <w:tcW w:w="3199" w:type="dxa"/>
            <w:shd w:val="clear" w:color="auto" w:fill="D9D9D9" w:themeFill="background1" w:themeFillShade="D9"/>
          </w:tcPr>
          <w:p w:rsidR="00D55CA8" w:rsidRPr="00EA3DE3" w:rsidRDefault="00391024" w:rsidP="00BC1343">
            <w:pPr>
              <w:pStyle w:val="GvdeMetni"/>
              <w:spacing w:before="9"/>
              <w:jc w:val="both"/>
              <w:rPr>
                <w:rFonts w:asciiTheme="minorHAnsi" w:hAnsiTheme="minorHAnsi"/>
                <w:sz w:val="20"/>
                <w:szCs w:val="20"/>
              </w:rPr>
            </w:pPr>
            <w:r>
              <w:rPr>
                <w:rFonts w:asciiTheme="minorHAnsi" w:hAnsiTheme="minorHAnsi"/>
                <w:sz w:val="20"/>
                <w:szCs w:val="20"/>
              </w:rPr>
              <w:t xml:space="preserve">Karar </w:t>
            </w:r>
            <w:proofErr w:type="gramStart"/>
            <w:r>
              <w:rPr>
                <w:rFonts w:asciiTheme="minorHAnsi" w:hAnsiTheme="minorHAnsi"/>
                <w:sz w:val="20"/>
                <w:szCs w:val="20"/>
              </w:rPr>
              <w:t>No  : 2</w:t>
            </w:r>
            <w:proofErr w:type="gramEnd"/>
          </w:p>
          <w:p w:rsidR="00D55CA8" w:rsidRPr="00EA3DE3" w:rsidRDefault="00D55CA8" w:rsidP="00BC1343">
            <w:pPr>
              <w:pStyle w:val="GvdeMetni"/>
              <w:spacing w:before="9"/>
              <w:jc w:val="both"/>
              <w:rPr>
                <w:rFonts w:asciiTheme="minorHAnsi" w:hAnsiTheme="minorHAnsi"/>
                <w:b/>
                <w:sz w:val="20"/>
                <w:szCs w:val="20"/>
              </w:rPr>
            </w:pPr>
          </w:p>
        </w:tc>
      </w:tr>
    </w:tbl>
    <w:p w:rsidR="003F1949" w:rsidRDefault="003F1949">
      <w:pPr>
        <w:pStyle w:val="GvdeMetni"/>
        <w:spacing w:before="8"/>
        <w:rPr>
          <w:sz w:val="13"/>
        </w:rPr>
      </w:pPr>
    </w:p>
    <w:p w:rsidR="003F1949" w:rsidRDefault="003F1949">
      <w:pPr>
        <w:pStyle w:val="GvdeMetni"/>
        <w:spacing w:before="8"/>
        <w:rPr>
          <w:sz w:val="13"/>
        </w:rPr>
      </w:pPr>
    </w:p>
    <w:p w:rsidR="00617022" w:rsidRDefault="000C4EBA">
      <w:pPr>
        <w:spacing w:before="99"/>
        <w:ind w:left="4325"/>
        <w:rPr>
          <w:b/>
          <w:sz w:val="17"/>
        </w:rPr>
      </w:pPr>
      <w:r>
        <w:rPr>
          <w:b/>
          <w:w w:val="105"/>
          <w:sz w:val="17"/>
        </w:rPr>
        <w:t>KARAR / RAPOR</w:t>
      </w:r>
    </w:p>
    <w:p w:rsidR="00617022" w:rsidRDefault="00617022">
      <w:pPr>
        <w:pStyle w:val="GvdeMetni"/>
        <w:spacing w:before="8"/>
        <w:rPr>
          <w:b/>
          <w:sz w:val="16"/>
        </w:rPr>
      </w:pPr>
    </w:p>
    <w:p w:rsidR="00D55CA8" w:rsidRPr="00492613" w:rsidRDefault="00D55CA8" w:rsidP="00D55CA8">
      <w:pPr>
        <w:pStyle w:val="GvdeMetni"/>
        <w:jc w:val="both"/>
        <w:rPr>
          <w:sz w:val="20"/>
          <w:szCs w:val="20"/>
        </w:rPr>
      </w:pPr>
      <w:r w:rsidRPr="00492613">
        <w:rPr>
          <w:sz w:val="20"/>
          <w:szCs w:val="20"/>
        </w:rPr>
        <w:t xml:space="preserve">Okul Aile Birliği Yönetmeliğinin 12. ve 13'üncü maddeleri ve ilgili diğer ilgili hükümleri gereğince Okul Aile Birliği Yönetim Kurulu; </w:t>
      </w:r>
      <w:r w:rsidR="005A05B2">
        <w:rPr>
          <w:sz w:val="20"/>
          <w:szCs w:val="20"/>
          <w:highlight w:val="yellow"/>
        </w:rPr>
        <w:t>22.10.2022 tarihinde saat 12</w:t>
      </w:r>
      <w:r w:rsidR="00FA4E5C">
        <w:rPr>
          <w:sz w:val="20"/>
          <w:szCs w:val="20"/>
          <w:highlight w:val="yellow"/>
        </w:rPr>
        <w:t>:0</w:t>
      </w:r>
      <w:r w:rsidRPr="00492613">
        <w:rPr>
          <w:sz w:val="20"/>
          <w:szCs w:val="20"/>
          <w:highlight w:val="yellow"/>
        </w:rPr>
        <w:t>0'da</w:t>
      </w:r>
      <w:r w:rsidRPr="00492613">
        <w:rPr>
          <w:sz w:val="20"/>
          <w:szCs w:val="20"/>
        </w:rPr>
        <w:t xml:space="preserve"> yapılan Okul Aile Birliği Genel Kurul toplantısında mevzuat hükümleri doğrultusunda belirlenmiş, </w:t>
      </w:r>
      <w:r w:rsidR="005A05B2">
        <w:rPr>
          <w:sz w:val="20"/>
          <w:szCs w:val="20"/>
          <w:highlight w:val="yellow"/>
        </w:rPr>
        <w:t>25.10.2022</w:t>
      </w:r>
      <w:r w:rsidRPr="00492613">
        <w:rPr>
          <w:sz w:val="20"/>
          <w:szCs w:val="20"/>
          <w:highlight w:val="yellow"/>
        </w:rPr>
        <w:t xml:space="preserve"> tarihinde 1</w:t>
      </w:r>
      <w:r w:rsidR="005A05B2">
        <w:rPr>
          <w:sz w:val="20"/>
          <w:szCs w:val="20"/>
          <w:highlight w:val="yellow"/>
        </w:rPr>
        <w:t>28 (Yüz yirmi sekiz</w:t>
      </w:r>
      <w:r w:rsidRPr="00492613">
        <w:rPr>
          <w:sz w:val="20"/>
          <w:szCs w:val="20"/>
          <w:highlight w:val="yellow"/>
        </w:rPr>
        <w:t>) numaralı karar</w:t>
      </w:r>
      <w:r w:rsidRPr="00492613">
        <w:rPr>
          <w:sz w:val="20"/>
          <w:szCs w:val="20"/>
        </w:rPr>
        <w:t xml:space="preserve"> ile iş bölümü yaparak faaliyete başlamış ve </w:t>
      </w:r>
      <w:r w:rsidR="005A05B2">
        <w:rPr>
          <w:sz w:val="20"/>
          <w:szCs w:val="20"/>
          <w:highlight w:val="yellow"/>
        </w:rPr>
        <w:t>25</w:t>
      </w:r>
      <w:r w:rsidR="007852CA">
        <w:rPr>
          <w:sz w:val="20"/>
          <w:szCs w:val="20"/>
          <w:highlight w:val="yellow"/>
        </w:rPr>
        <w:t xml:space="preserve"> Ekim</w:t>
      </w:r>
      <w:r w:rsidRPr="00492613">
        <w:rPr>
          <w:sz w:val="20"/>
          <w:szCs w:val="20"/>
          <w:highlight w:val="yellow"/>
        </w:rPr>
        <w:t xml:space="preserve"> </w:t>
      </w:r>
      <w:r w:rsidR="005A05B2">
        <w:rPr>
          <w:sz w:val="20"/>
          <w:szCs w:val="20"/>
          <w:highlight w:val="yellow"/>
        </w:rPr>
        <w:t>2022</w:t>
      </w:r>
      <w:r w:rsidR="00FA4E5C">
        <w:rPr>
          <w:sz w:val="20"/>
          <w:szCs w:val="20"/>
          <w:highlight w:val="yellow"/>
        </w:rPr>
        <w:t xml:space="preserve"> ile </w:t>
      </w:r>
      <w:r w:rsidR="005A05B2">
        <w:rPr>
          <w:sz w:val="20"/>
          <w:szCs w:val="20"/>
          <w:highlight w:val="yellow"/>
        </w:rPr>
        <w:t>19 Ekim 2023</w:t>
      </w:r>
      <w:r w:rsidRPr="00492613">
        <w:rPr>
          <w:sz w:val="20"/>
          <w:szCs w:val="20"/>
          <w:highlight w:val="yellow"/>
        </w:rPr>
        <w:t xml:space="preserve"> tarihleri arasında </w:t>
      </w:r>
      <w:r w:rsidR="005A05B2" w:rsidRPr="00E75666">
        <w:rPr>
          <w:sz w:val="20"/>
          <w:szCs w:val="20"/>
          <w:highlight w:val="yellow"/>
        </w:rPr>
        <w:t>128,129,130,131,132,133,134,135,136,137,138,</w:t>
      </w:r>
      <w:proofErr w:type="gramStart"/>
      <w:r w:rsidR="005A05B2" w:rsidRPr="005A05B2">
        <w:rPr>
          <w:sz w:val="20"/>
          <w:szCs w:val="20"/>
          <w:highlight w:val="yellow"/>
        </w:rPr>
        <w:t xml:space="preserve">139   </w:t>
      </w:r>
      <w:r w:rsidRPr="005A05B2">
        <w:rPr>
          <w:sz w:val="20"/>
          <w:szCs w:val="20"/>
          <w:highlight w:val="yellow"/>
        </w:rPr>
        <w:t>numaralı</w:t>
      </w:r>
      <w:proofErr w:type="gramEnd"/>
      <w:r w:rsidRPr="005A05B2">
        <w:rPr>
          <w:sz w:val="20"/>
          <w:szCs w:val="20"/>
          <w:highlight w:val="yellow"/>
        </w:rPr>
        <w:t xml:space="preserve"> </w:t>
      </w:r>
      <w:r w:rsidRPr="00492613">
        <w:rPr>
          <w:sz w:val="20"/>
          <w:szCs w:val="20"/>
          <w:highlight w:val="yellow"/>
        </w:rPr>
        <w:t>kararları almış</w:t>
      </w:r>
      <w:r w:rsidRPr="00492613">
        <w:rPr>
          <w:sz w:val="20"/>
          <w:szCs w:val="20"/>
        </w:rPr>
        <w:t>,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usulüne uygun yapılarak kayıt altına alınmıştır.</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Okul Aile Birliği Denetim Kurulu olarak, Okul Aile Birliğ</w:t>
      </w:r>
      <w:r w:rsidR="00FA4E5C">
        <w:rPr>
          <w:sz w:val="20"/>
          <w:szCs w:val="20"/>
        </w:rPr>
        <w:t>i Yöneti</w:t>
      </w:r>
      <w:r w:rsidR="00391024">
        <w:rPr>
          <w:sz w:val="20"/>
          <w:szCs w:val="20"/>
        </w:rPr>
        <w:t xml:space="preserve">m Kurulu faaliyetleri </w:t>
      </w:r>
      <w:proofErr w:type="gramStart"/>
      <w:r w:rsidR="005A05B2">
        <w:rPr>
          <w:sz w:val="20"/>
          <w:szCs w:val="20"/>
        </w:rPr>
        <w:t>19/10/2023</w:t>
      </w:r>
      <w:proofErr w:type="gramEnd"/>
      <w:r w:rsidRPr="00492613">
        <w:rPr>
          <w:sz w:val="20"/>
          <w:szCs w:val="20"/>
        </w:rPr>
        <w:t xml:space="preserve"> tarihinde kurulumuzca incelenmiştir.</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Yapılan iş ve işlemler ile ilgili imza altına alınan kararların düzenli şekilde “Karar Defterine” yazılmış olduğu ve eklerinin de dosyalanmış olduğu görüldü.</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Yönetim Kuruluna </w:t>
      </w:r>
      <w:proofErr w:type="gramStart"/>
      <w:r w:rsidRPr="00492613">
        <w:rPr>
          <w:sz w:val="20"/>
          <w:szCs w:val="20"/>
        </w:rPr>
        <w:t>ait  İşletme</w:t>
      </w:r>
      <w:proofErr w:type="gramEnd"/>
      <w:r w:rsidRPr="00492613">
        <w:rPr>
          <w:sz w:val="20"/>
          <w:szCs w:val="20"/>
        </w:rPr>
        <w:t xml:space="preserve">  Defterinin de incelenmesinde; bütün gelirler ile giderlerin deftere işlendiği gözlemlenmiştir. Devir işlemi tarihine kadar olan detayların da toplu şekilde son sayfasına yazılarak imzaya hazır edildiği görülmüştür.</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Yönetim Kurulunun yapmış olduğu bütün gelir kabulü ve harcamalara ait veri girişleri, Milli Eğitim bakanlığının TEFBİS sistemine işlenmiş olup, işlemlere ait çıktılar dosyalarında muhafaza edildiği görülmüştür.</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w:t>
      </w:r>
      <w:proofErr w:type="spellStart"/>
      <w:r w:rsidR="00FA4E5C">
        <w:rPr>
          <w:sz w:val="20"/>
          <w:szCs w:val="20"/>
        </w:rPr>
        <w:t>Atışalanı</w:t>
      </w:r>
      <w:proofErr w:type="spellEnd"/>
      <w:r w:rsidR="00FA4E5C">
        <w:rPr>
          <w:sz w:val="20"/>
          <w:szCs w:val="20"/>
        </w:rPr>
        <w:t xml:space="preserve"> Anadolu Lisesi </w:t>
      </w:r>
      <w:r w:rsidRPr="00492613">
        <w:rPr>
          <w:sz w:val="20"/>
          <w:szCs w:val="20"/>
        </w:rPr>
        <w:t>Okul Aile Birliği Denetim Kurulu olarak, Yönetim Kurulu tarafından yapılan çalışmaların hepsinin yerinde ve zamanında yapıldığı belirlenmiştir.</w:t>
      </w:r>
    </w:p>
    <w:p w:rsidR="00492613" w:rsidRPr="00492613" w:rsidRDefault="00492613" w:rsidP="002F75DB">
      <w:pPr>
        <w:pStyle w:val="GvdeMetni"/>
        <w:spacing w:before="98" w:line="360" w:lineRule="auto"/>
        <w:ind w:left="155" w:right="1205" w:firstLine="532"/>
        <w:jc w:val="both"/>
        <w:rPr>
          <w:sz w:val="20"/>
          <w:szCs w:val="20"/>
        </w:rPr>
      </w:pPr>
      <w:r w:rsidRPr="00492613">
        <w:rPr>
          <w:sz w:val="20"/>
          <w:szCs w:val="20"/>
        </w:rPr>
        <w:t xml:space="preserve">            Sonuç olarak; Yapılan Denetleme Sonucunda: Okul A</w:t>
      </w:r>
      <w:r w:rsidR="00FA4E5C">
        <w:rPr>
          <w:sz w:val="20"/>
          <w:szCs w:val="20"/>
        </w:rPr>
        <w:t xml:space="preserve">ile Birliği’nin “TR680001500158007302844411” </w:t>
      </w:r>
      <w:proofErr w:type="spellStart"/>
      <w:r w:rsidR="00FA4E5C">
        <w:rPr>
          <w:sz w:val="20"/>
          <w:szCs w:val="20"/>
        </w:rPr>
        <w:t>nolu</w:t>
      </w:r>
      <w:proofErr w:type="spellEnd"/>
      <w:r w:rsidR="00FA4E5C">
        <w:rPr>
          <w:sz w:val="20"/>
          <w:szCs w:val="20"/>
        </w:rPr>
        <w:t xml:space="preserve"> </w:t>
      </w:r>
      <w:proofErr w:type="spellStart"/>
      <w:r w:rsidR="00FA4E5C">
        <w:rPr>
          <w:sz w:val="20"/>
          <w:szCs w:val="20"/>
        </w:rPr>
        <w:t>VakıfBank</w:t>
      </w:r>
      <w:proofErr w:type="spellEnd"/>
      <w:r w:rsidR="00FA4E5C">
        <w:rPr>
          <w:sz w:val="20"/>
          <w:szCs w:val="20"/>
        </w:rPr>
        <w:t xml:space="preserve"> Esenler </w:t>
      </w:r>
      <w:proofErr w:type="spellStart"/>
      <w:r w:rsidR="00FA4E5C">
        <w:rPr>
          <w:sz w:val="20"/>
          <w:szCs w:val="20"/>
        </w:rPr>
        <w:t>Atışalanındaki</w:t>
      </w:r>
      <w:proofErr w:type="spellEnd"/>
      <w:r w:rsidRPr="00492613">
        <w:rPr>
          <w:sz w:val="20"/>
          <w:szCs w:val="20"/>
        </w:rPr>
        <w:t xml:space="preserve"> </w:t>
      </w:r>
      <w:r w:rsidR="002F75DB">
        <w:rPr>
          <w:sz w:val="20"/>
          <w:szCs w:val="20"/>
        </w:rPr>
        <w:t>Ş</w:t>
      </w:r>
      <w:r w:rsidR="00391024">
        <w:rPr>
          <w:sz w:val="20"/>
          <w:szCs w:val="20"/>
        </w:rPr>
        <w:t>ubesindeki hesabında, “</w:t>
      </w:r>
      <w:r w:rsidR="005A05B2">
        <w:rPr>
          <w:sz w:val="20"/>
          <w:szCs w:val="20"/>
        </w:rPr>
        <w:t>241.889,60</w:t>
      </w:r>
      <w:r w:rsidR="00391024">
        <w:rPr>
          <w:sz w:val="20"/>
          <w:szCs w:val="20"/>
        </w:rPr>
        <w:t>”  (</w:t>
      </w:r>
      <w:r w:rsidR="005A05B2">
        <w:rPr>
          <w:sz w:val="20"/>
          <w:szCs w:val="20"/>
        </w:rPr>
        <w:t xml:space="preserve">İki yüz kırk bir bin sekiz yüz seksen dokuz lira altmış kuruş </w:t>
      </w:r>
      <w:r w:rsidR="002F75DB">
        <w:rPr>
          <w:sz w:val="20"/>
          <w:szCs w:val="20"/>
        </w:rPr>
        <w:t>) para olduğu görülmüştür.</w:t>
      </w:r>
      <w:r w:rsidRPr="00492613">
        <w:rPr>
          <w:sz w:val="20"/>
          <w:szCs w:val="20"/>
        </w:rPr>
        <w:t xml:space="preserve"> .</w:t>
      </w:r>
    </w:p>
    <w:p w:rsidR="00492613" w:rsidRPr="00492613" w:rsidRDefault="00492613" w:rsidP="00492613">
      <w:pPr>
        <w:pStyle w:val="GvdeMetni"/>
        <w:spacing w:before="98" w:line="360" w:lineRule="auto"/>
        <w:ind w:left="155" w:right="1205" w:firstLine="532"/>
        <w:jc w:val="both"/>
        <w:rPr>
          <w:sz w:val="20"/>
          <w:szCs w:val="20"/>
        </w:rPr>
      </w:pPr>
      <w:r w:rsidRPr="00492613">
        <w:rPr>
          <w:sz w:val="20"/>
          <w:szCs w:val="20"/>
        </w:rPr>
        <w:t xml:space="preserve">            Okul Aile Birliği Denetleme Kurulu </w:t>
      </w:r>
      <w:proofErr w:type="gramStart"/>
      <w:r w:rsidRPr="00492613">
        <w:rPr>
          <w:sz w:val="20"/>
          <w:szCs w:val="20"/>
        </w:rPr>
        <w:t>olarak ,Okul</w:t>
      </w:r>
      <w:proofErr w:type="gramEnd"/>
      <w:r w:rsidRPr="00492613">
        <w:rPr>
          <w:sz w:val="20"/>
          <w:szCs w:val="20"/>
        </w:rPr>
        <w:t xml:space="preserve"> Aile Birliği Yönetim Kurulu Başkanı başta olmak üzere tüm üyelerine hizmetleri için teşekkür ederiz.</w:t>
      </w:r>
    </w:p>
    <w:p w:rsidR="003F1949" w:rsidRPr="00654160" w:rsidRDefault="003F1949" w:rsidP="003F1949">
      <w:pPr>
        <w:pStyle w:val="GvdeMetni"/>
        <w:spacing w:before="98" w:line="360" w:lineRule="auto"/>
        <w:ind w:left="155" w:right="1205" w:firstLine="532"/>
        <w:jc w:val="both"/>
        <w:rPr>
          <w:sz w:val="20"/>
          <w:szCs w:val="20"/>
        </w:rPr>
      </w:pPr>
    </w:p>
    <w:tbl>
      <w:tblPr>
        <w:tblStyle w:val="TabloKlavuzu"/>
        <w:tblpPr w:leftFromText="141" w:rightFromText="141" w:vertAnchor="text" w:horzAnchor="margin" w:tblpX="250" w:tblpY="184"/>
        <w:tblOverlap w:val="never"/>
        <w:tblW w:w="4799" w:type="pct"/>
        <w:tblLook w:val="04A0" w:firstRow="1" w:lastRow="0" w:firstColumn="1" w:lastColumn="0" w:noHBand="0" w:noVBand="1"/>
      </w:tblPr>
      <w:tblGrid>
        <w:gridCol w:w="3317"/>
        <w:gridCol w:w="2247"/>
        <w:gridCol w:w="4309"/>
      </w:tblGrid>
      <w:tr w:rsidR="003F1949" w:rsidRPr="009F3387" w:rsidTr="00640677">
        <w:trPr>
          <w:trHeight w:val="470"/>
        </w:trPr>
        <w:tc>
          <w:tcPr>
            <w:tcW w:w="5000" w:type="pct"/>
            <w:gridSpan w:val="3"/>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b/>
                <w:bCs/>
                <w:color w:val="000000" w:themeColor="text1"/>
                <w:sz w:val="20"/>
                <w:szCs w:val="20"/>
                <w:lang w:bidi="ar-SA"/>
              </w:rPr>
            </w:pPr>
            <w:r w:rsidRPr="009F3387">
              <w:rPr>
                <w:rFonts w:asciiTheme="minorHAnsi" w:hAnsiTheme="minorHAnsi"/>
                <w:b/>
                <w:bCs/>
                <w:color w:val="000000" w:themeColor="text1"/>
                <w:sz w:val="20"/>
                <w:szCs w:val="20"/>
                <w:lang w:bidi="ar-SA"/>
              </w:rPr>
              <w:t>Okul Aile Birliği Modülü Gelir-Gider Cetveli</w:t>
            </w:r>
          </w:p>
        </w:tc>
      </w:tr>
      <w:tr w:rsidR="003F1949" w:rsidRPr="009F3387" w:rsidTr="00640677">
        <w:trPr>
          <w:trHeight w:val="337"/>
        </w:trPr>
        <w:tc>
          <w:tcPr>
            <w:tcW w:w="1680"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p>
        </w:tc>
        <w:tc>
          <w:tcPr>
            <w:tcW w:w="1138"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Gelir</w:t>
            </w:r>
          </w:p>
        </w:tc>
        <w:tc>
          <w:tcPr>
            <w:tcW w:w="2181"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Gider</w:t>
            </w:r>
          </w:p>
        </w:tc>
      </w:tr>
      <w:tr w:rsidR="003F1949" w:rsidRPr="009F3387" w:rsidTr="00640677">
        <w:trPr>
          <w:trHeight w:val="470"/>
        </w:trPr>
        <w:tc>
          <w:tcPr>
            <w:tcW w:w="1680" w:type="pct"/>
            <w:vAlign w:val="center"/>
            <w:hideMark/>
          </w:tcPr>
          <w:p w:rsidR="003F1949" w:rsidRPr="009F3387" w:rsidRDefault="007852CA" w:rsidP="005A05B2">
            <w:pPr>
              <w:widowControl/>
              <w:autoSpaceDE/>
              <w:autoSpaceDN/>
              <w:rPr>
                <w:rFonts w:asciiTheme="minorHAnsi" w:hAnsiTheme="minorHAnsi"/>
                <w:color w:val="000000" w:themeColor="text1"/>
                <w:sz w:val="20"/>
                <w:szCs w:val="20"/>
                <w:lang w:bidi="ar-SA"/>
              </w:rPr>
            </w:pPr>
            <w:r>
              <w:rPr>
                <w:rFonts w:asciiTheme="minorHAnsi" w:hAnsiTheme="minorHAnsi"/>
                <w:b/>
                <w:bCs/>
                <w:color w:val="000000" w:themeColor="text1"/>
                <w:sz w:val="20"/>
                <w:szCs w:val="20"/>
                <w:lang w:bidi="ar-SA"/>
              </w:rPr>
              <w:t xml:space="preserve"> </w:t>
            </w:r>
            <w:r w:rsidR="005A05B2">
              <w:rPr>
                <w:rFonts w:asciiTheme="minorHAnsi" w:hAnsiTheme="minorHAnsi"/>
                <w:b/>
                <w:bCs/>
                <w:color w:val="000000" w:themeColor="text1"/>
                <w:sz w:val="20"/>
                <w:szCs w:val="20"/>
                <w:lang w:bidi="ar-SA"/>
              </w:rPr>
              <w:t>25/10/</w:t>
            </w:r>
            <w:proofErr w:type="gramStart"/>
            <w:r w:rsidR="005A05B2">
              <w:rPr>
                <w:rFonts w:asciiTheme="minorHAnsi" w:hAnsiTheme="minorHAnsi"/>
                <w:b/>
                <w:bCs/>
                <w:color w:val="000000" w:themeColor="text1"/>
                <w:sz w:val="20"/>
                <w:szCs w:val="20"/>
                <w:lang w:bidi="ar-SA"/>
              </w:rPr>
              <w:t xml:space="preserve">2022 </w:t>
            </w:r>
            <w:r>
              <w:rPr>
                <w:rFonts w:asciiTheme="minorHAnsi" w:hAnsiTheme="minorHAnsi"/>
                <w:b/>
                <w:bCs/>
                <w:color w:val="000000" w:themeColor="text1"/>
                <w:sz w:val="20"/>
                <w:szCs w:val="20"/>
                <w:lang w:bidi="ar-SA"/>
              </w:rPr>
              <w:t xml:space="preserve"> de</w:t>
            </w:r>
            <w:r w:rsidR="007B1D06">
              <w:rPr>
                <w:rFonts w:asciiTheme="minorHAnsi" w:hAnsiTheme="minorHAnsi"/>
                <w:b/>
                <w:bCs/>
                <w:color w:val="000000" w:themeColor="text1"/>
                <w:sz w:val="20"/>
                <w:szCs w:val="20"/>
                <w:lang w:bidi="ar-SA"/>
              </w:rPr>
              <w:t>n</w:t>
            </w:r>
            <w:proofErr w:type="gramEnd"/>
            <w:r w:rsidR="007B1D06">
              <w:rPr>
                <w:rFonts w:asciiTheme="minorHAnsi" w:hAnsiTheme="minorHAnsi"/>
                <w:b/>
                <w:bCs/>
                <w:color w:val="000000" w:themeColor="text1"/>
                <w:sz w:val="20"/>
                <w:szCs w:val="20"/>
                <w:lang w:bidi="ar-SA"/>
              </w:rPr>
              <w:t xml:space="preserve"> devredilen</w:t>
            </w:r>
          </w:p>
        </w:tc>
        <w:tc>
          <w:tcPr>
            <w:tcW w:w="1138" w:type="pct"/>
            <w:vAlign w:val="center"/>
          </w:tcPr>
          <w:p w:rsidR="003F1949" w:rsidRPr="0043022F" w:rsidRDefault="005A05B2" w:rsidP="005A05B2">
            <w:pPr>
              <w:widowControl/>
              <w:autoSpaceDE/>
              <w:autoSpaceDN/>
              <w:jc w:val="center"/>
              <w:rPr>
                <w:rFonts w:asciiTheme="minorHAnsi" w:hAnsiTheme="minorHAnsi"/>
                <w:sz w:val="20"/>
                <w:szCs w:val="20"/>
                <w:lang w:bidi="ar-SA"/>
              </w:rPr>
            </w:pPr>
            <w:r>
              <w:rPr>
                <w:rFonts w:asciiTheme="minorHAnsi" w:hAnsiTheme="minorHAnsi"/>
                <w:sz w:val="20"/>
                <w:szCs w:val="20"/>
                <w:lang w:bidi="ar-SA"/>
              </w:rPr>
              <w:t>119.439,60</w:t>
            </w:r>
            <w:r w:rsidR="007B1D06">
              <w:rPr>
                <w:rFonts w:asciiTheme="minorHAnsi" w:hAnsiTheme="minorHAnsi"/>
                <w:sz w:val="20"/>
                <w:szCs w:val="20"/>
                <w:lang w:bidi="ar-SA"/>
              </w:rPr>
              <w:t xml:space="preserve"> TL</w:t>
            </w:r>
          </w:p>
        </w:tc>
        <w:tc>
          <w:tcPr>
            <w:tcW w:w="2181" w:type="pct"/>
            <w:vAlign w:val="center"/>
          </w:tcPr>
          <w:p w:rsidR="003F1949" w:rsidRPr="0043022F" w:rsidRDefault="003F1949" w:rsidP="00BC1343">
            <w:pPr>
              <w:widowControl/>
              <w:autoSpaceDE/>
              <w:autoSpaceDN/>
              <w:rPr>
                <w:rFonts w:asciiTheme="minorHAnsi" w:hAnsiTheme="minorHAnsi"/>
                <w:sz w:val="20"/>
                <w:szCs w:val="20"/>
                <w:lang w:bidi="ar-SA"/>
              </w:rPr>
            </w:pPr>
          </w:p>
        </w:tc>
      </w:tr>
      <w:tr w:rsidR="003F1949" w:rsidRPr="009F3387" w:rsidTr="00640677">
        <w:trPr>
          <w:trHeight w:val="470"/>
        </w:trPr>
        <w:tc>
          <w:tcPr>
            <w:tcW w:w="1680" w:type="pct"/>
            <w:vAlign w:val="center"/>
            <w:hideMark/>
          </w:tcPr>
          <w:p w:rsidR="003F1949" w:rsidRPr="009F3387" w:rsidRDefault="005A05B2" w:rsidP="00BC1343">
            <w:pPr>
              <w:widowControl/>
              <w:autoSpaceDE/>
              <w:autoSpaceDN/>
              <w:rPr>
                <w:rFonts w:asciiTheme="minorHAnsi" w:hAnsiTheme="minorHAnsi"/>
                <w:color w:val="000000" w:themeColor="text1"/>
                <w:sz w:val="20"/>
                <w:szCs w:val="20"/>
                <w:lang w:bidi="ar-SA"/>
              </w:rPr>
            </w:pPr>
            <w:r>
              <w:rPr>
                <w:rFonts w:asciiTheme="minorHAnsi" w:hAnsiTheme="minorHAnsi"/>
                <w:b/>
                <w:bCs/>
                <w:color w:val="000000" w:themeColor="text1"/>
                <w:sz w:val="20"/>
                <w:szCs w:val="20"/>
                <w:lang w:bidi="ar-SA"/>
              </w:rPr>
              <w:t>2022-2023 (25.10.2022/19.10.2023)</w:t>
            </w:r>
            <w:bookmarkStart w:id="0" w:name="_GoBack"/>
            <w:bookmarkEnd w:id="0"/>
          </w:p>
        </w:tc>
        <w:tc>
          <w:tcPr>
            <w:tcW w:w="1138" w:type="pct"/>
            <w:vAlign w:val="center"/>
          </w:tcPr>
          <w:p w:rsidR="003F1949" w:rsidRPr="0043022F" w:rsidRDefault="005A05B2" w:rsidP="005A05B2">
            <w:pPr>
              <w:widowControl/>
              <w:autoSpaceDE/>
              <w:autoSpaceDN/>
              <w:jc w:val="center"/>
              <w:rPr>
                <w:rFonts w:asciiTheme="minorHAnsi" w:hAnsiTheme="minorHAnsi"/>
                <w:sz w:val="20"/>
                <w:szCs w:val="20"/>
                <w:lang w:bidi="ar-SA"/>
              </w:rPr>
            </w:pPr>
            <w:r>
              <w:rPr>
                <w:rFonts w:asciiTheme="minorHAnsi" w:hAnsiTheme="minorHAnsi"/>
                <w:sz w:val="20"/>
                <w:szCs w:val="20"/>
                <w:lang w:bidi="ar-SA"/>
              </w:rPr>
              <w:t>307.900,00</w:t>
            </w:r>
            <w:r w:rsidR="00720A89">
              <w:rPr>
                <w:rFonts w:asciiTheme="minorHAnsi" w:hAnsiTheme="minorHAnsi"/>
                <w:sz w:val="20"/>
                <w:szCs w:val="20"/>
                <w:lang w:bidi="ar-SA"/>
              </w:rPr>
              <w:t xml:space="preserve"> TL</w:t>
            </w:r>
          </w:p>
        </w:tc>
        <w:tc>
          <w:tcPr>
            <w:tcW w:w="2181" w:type="pct"/>
            <w:vAlign w:val="center"/>
          </w:tcPr>
          <w:p w:rsidR="003F1949" w:rsidRPr="0043022F" w:rsidRDefault="007852CA" w:rsidP="005A05B2">
            <w:pPr>
              <w:widowControl/>
              <w:autoSpaceDE/>
              <w:autoSpaceDN/>
              <w:rPr>
                <w:rFonts w:asciiTheme="minorHAnsi" w:hAnsiTheme="minorHAnsi"/>
                <w:sz w:val="20"/>
                <w:szCs w:val="20"/>
                <w:lang w:bidi="ar-SA"/>
              </w:rPr>
            </w:pPr>
            <w:r>
              <w:rPr>
                <w:rFonts w:asciiTheme="minorHAnsi" w:hAnsiTheme="minorHAnsi"/>
                <w:sz w:val="20"/>
                <w:szCs w:val="20"/>
                <w:lang w:bidi="ar-SA"/>
              </w:rPr>
              <w:t xml:space="preserve">                    </w:t>
            </w:r>
          </w:p>
        </w:tc>
      </w:tr>
      <w:tr w:rsidR="003F1949" w:rsidRPr="009F3387" w:rsidTr="00640677">
        <w:trPr>
          <w:trHeight w:val="470"/>
        </w:trPr>
        <w:tc>
          <w:tcPr>
            <w:tcW w:w="1680" w:type="pct"/>
            <w:vAlign w:val="center"/>
            <w:hideMark/>
          </w:tcPr>
          <w:p w:rsidR="003F1949" w:rsidRDefault="003F1949" w:rsidP="00BC1343">
            <w:pPr>
              <w:widowControl/>
              <w:autoSpaceDE/>
              <w:autoSpaceDN/>
              <w:rPr>
                <w:rFonts w:asciiTheme="minorHAnsi" w:hAnsiTheme="minorHAnsi"/>
                <w:color w:val="000000" w:themeColor="text1"/>
                <w:sz w:val="20"/>
                <w:szCs w:val="20"/>
                <w:lang w:bidi="ar-SA"/>
              </w:rPr>
            </w:pPr>
          </w:p>
          <w:p w:rsidR="00F16BCA" w:rsidRPr="009F3387" w:rsidRDefault="00F16BCA" w:rsidP="00BC1343">
            <w:pPr>
              <w:widowControl/>
              <w:autoSpaceDE/>
              <w:autoSpaceDN/>
              <w:rPr>
                <w:rFonts w:asciiTheme="minorHAnsi" w:hAnsiTheme="minorHAnsi"/>
                <w:color w:val="000000" w:themeColor="text1"/>
                <w:sz w:val="20"/>
                <w:szCs w:val="20"/>
                <w:lang w:bidi="ar-SA"/>
              </w:rPr>
            </w:pPr>
          </w:p>
        </w:tc>
        <w:tc>
          <w:tcPr>
            <w:tcW w:w="1138" w:type="pct"/>
            <w:vAlign w:val="center"/>
          </w:tcPr>
          <w:p w:rsidR="003F1949" w:rsidRPr="0043022F" w:rsidRDefault="005A05B2" w:rsidP="005A05B2">
            <w:pPr>
              <w:widowControl/>
              <w:autoSpaceDE/>
              <w:autoSpaceDN/>
              <w:jc w:val="center"/>
              <w:rPr>
                <w:rFonts w:asciiTheme="minorHAnsi" w:hAnsiTheme="minorHAnsi"/>
                <w:sz w:val="20"/>
                <w:szCs w:val="20"/>
                <w:lang w:bidi="ar-SA"/>
              </w:rPr>
            </w:pPr>
            <w:r>
              <w:rPr>
                <w:rFonts w:asciiTheme="minorHAnsi" w:hAnsiTheme="minorHAnsi"/>
                <w:sz w:val="20"/>
                <w:szCs w:val="20"/>
                <w:lang w:bidi="ar-SA"/>
              </w:rPr>
              <w:t>427.339,60</w:t>
            </w:r>
          </w:p>
        </w:tc>
        <w:tc>
          <w:tcPr>
            <w:tcW w:w="2181" w:type="pct"/>
            <w:vAlign w:val="center"/>
          </w:tcPr>
          <w:p w:rsidR="003F1949" w:rsidRPr="0043022F" w:rsidRDefault="007B1D06" w:rsidP="007852CA">
            <w:pPr>
              <w:widowControl/>
              <w:autoSpaceDE/>
              <w:autoSpaceDN/>
              <w:rPr>
                <w:rFonts w:asciiTheme="minorHAnsi" w:hAnsiTheme="minorHAnsi"/>
                <w:sz w:val="20"/>
                <w:szCs w:val="20"/>
                <w:lang w:bidi="ar-SA"/>
              </w:rPr>
            </w:pPr>
            <w:r>
              <w:rPr>
                <w:rFonts w:asciiTheme="minorHAnsi" w:hAnsiTheme="minorHAnsi"/>
                <w:sz w:val="20"/>
                <w:szCs w:val="20"/>
                <w:lang w:bidi="ar-SA"/>
              </w:rPr>
              <w:t xml:space="preserve">                    </w:t>
            </w:r>
            <w:r w:rsidR="005A05B2">
              <w:rPr>
                <w:rFonts w:asciiTheme="minorHAnsi" w:hAnsiTheme="minorHAnsi"/>
                <w:sz w:val="20"/>
                <w:szCs w:val="20"/>
                <w:lang w:bidi="ar-SA"/>
              </w:rPr>
              <w:t>185.820,87 TL</w:t>
            </w:r>
          </w:p>
        </w:tc>
      </w:tr>
      <w:tr w:rsidR="003F1949" w:rsidRPr="009F3387" w:rsidTr="00640677">
        <w:trPr>
          <w:trHeight w:val="491"/>
        </w:trPr>
        <w:tc>
          <w:tcPr>
            <w:tcW w:w="1680" w:type="pct"/>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Genel Bakiye</w:t>
            </w:r>
          </w:p>
        </w:tc>
        <w:tc>
          <w:tcPr>
            <w:tcW w:w="3319" w:type="pct"/>
            <w:gridSpan w:val="2"/>
            <w:vAlign w:val="center"/>
            <w:hideMark/>
          </w:tcPr>
          <w:p w:rsidR="003F1949" w:rsidRPr="009F3387" w:rsidRDefault="005A05B2" w:rsidP="00BC1343">
            <w:pPr>
              <w:widowControl/>
              <w:autoSpaceDE/>
              <w:autoSpaceDN/>
              <w:jc w:val="center"/>
              <w:rPr>
                <w:rFonts w:asciiTheme="minorHAnsi" w:hAnsiTheme="minorHAnsi"/>
                <w:b/>
                <w:color w:val="000000" w:themeColor="text1"/>
                <w:sz w:val="20"/>
                <w:szCs w:val="20"/>
                <w:u w:val="single"/>
                <w:lang w:bidi="ar-SA"/>
              </w:rPr>
            </w:pPr>
            <w:r>
              <w:rPr>
                <w:rFonts w:asciiTheme="minorHAnsi" w:hAnsiTheme="minorHAnsi"/>
                <w:b/>
                <w:bCs/>
                <w:color w:val="000000" w:themeColor="text1"/>
                <w:sz w:val="20"/>
                <w:szCs w:val="20"/>
              </w:rPr>
              <w:t>241889,60</w:t>
            </w:r>
            <w:r w:rsidR="003F1949" w:rsidRPr="009F3387">
              <w:rPr>
                <w:rFonts w:asciiTheme="minorHAnsi" w:hAnsiTheme="minorHAnsi"/>
                <w:b/>
                <w:bCs/>
                <w:color w:val="000000" w:themeColor="text1"/>
                <w:sz w:val="20"/>
                <w:szCs w:val="20"/>
              </w:rPr>
              <w:t xml:space="preserve">TL </w:t>
            </w:r>
            <w:r w:rsidR="003F1949" w:rsidRPr="009F3387">
              <w:rPr>
                <w:rFonts w:asciiTheme="minorHAnsi" w:hAnsiTheme="minorHAnsi"/>
                <w:b/>
                <w:bCs/>
                <w:color w:val="000000" w:themeColor="text1"/>
                <w:sz w:val="20"/>
                <w:szCs w:val="20"/>
                <w:u w:val="single"/>
                <w:lang w:bidi="ar-SA"/>
              </w:rPr>
              <w:t>(OAB ADINA BANKA HESABINDA)</w:t>
            </w:r>
            <w:proofErr w:type="gramStart"/>
            <w:r>
              <w:rPr>
                <w:rFonts w:asciiTheme="minorHAnsi" w:hAnsiTheme="minorHAnsi"/>
                <w:b/>
                <w:bCs/>
                <w:color w:val="000000" w:themeColor="text1"/>
                <w:sz w:val="20"/>
                <w:szCs w:val="20"/>
                <w:u w:val="single"/>
                <w:lang w:bidi="ar-SA"/>
              </w:rPr>
              <w:t>370.00</w:t>
            </w:r>
            <w:proofErr w:type="gramEnd"/>
            <w:r>
              <w:rPr>
                <w:rFonts w:asciiTheme="minorHAnsi" w:hAnsiTheme="minorHAnsi"/>
                <w:b/>
                <w:bCs/>
                <w:color w:val="000000" w:themeColor="text1"/>
                <w:sz w:val="20"/>
                <w:szCs w:val="20"/>
                <w:u w:val="single"/>
                <w:lang w:bidi="ar-SA"/>
              </w:rPr>
              <w:t xml:space="preserve"> TL. </w:t>
            </w:r>
            <w:proofErr w:type="gramStart"/>
            <w:r>
              <w:rPr>
                <w:rFonts w:asciiTheme="minorHAnsi" w:hAnsiTheme="minorHAnsi"/>
                <w:b/>
                <w:bCs/>
                <w:color w:val="000000" w:themeColor="text1"/>
                <w:sz w:val="20"/>
                <w:szCs w:val="20"/>
                <w:u w:val="single"/>
                <w:lang w:bidi="ar-SA"/>
              </w:rPr>
              <w:t>fazlalık</w:t>
            </w:r>
            <w:proofErr w:type="gramEnd"/>
            <w:r>
              <w:rPr>
                <w:rFonts w:asciiTheme="minorHAnsi" w:hAnsiTheme="minorHAnsi"/>
                <w:b/>
                <w:bCs/>
                <w:color w:val="000000" w:themeColor="text1"/>
                <w:sz w:val="20"/>
                <w:szCs w:val="20"/>
                <w:u w:val="single"/>
                <w:lang w:bidi="ar-SA"/>
              </w:rPr>
              <w:t xml:space="preserve"> önceden kalan</w:t>
            </w:r>
          </w:p>
        </w:tc>
      </w:tr>
    </w:tbl>
    <w:p w:rsidR="003F1949" w:rsidRPr="00B03D4D" w:rsidRDefault="003F1949" w:rsidP="003F1949">
      <w:pPr>
        <w:pStyle w:val="GvdeMetni"/>
        <w:spacing w:before="98" w:line="360" w:lineRule="auto"/>
        <w:ind w:left="155" w:right="1205" w:firstLine="532"/>
        <w:jc w:val="both"/>
        <w:rPr>
          <w:rFonts w:asciiTheme="minorHAnsi" w:hAnsiTheme="minorHAnsi"/>
        </w:rPr>
      </w:pPr>
    </w:p>
    <w:p w:rsidR="00617022" w:rsidRDefault="00617022">
      <w:pPr>
        <w:pStyle w:val="GvdeMetni"/>
        <w:spacing w:before="3"/>
        <w:rPr>
          <w:i/>
          <w:sz w:val="11"/>
        </w:rPr>
      </w:pPr>
    </w:p>
    <w:p w:rsidR="00617022" w:rsidRDefault="00617022">
      <w:pPr>
        <w:pStyle w:val="GvdeMetni"/>
        <w:spacing w:before="5"/>
        <w:rPr>
          <w:i/>
          <w:sz w:val="16"/>
        </w:rPr>
      </w:pPr>
    </w:p>
    <w:p w:rsidR="00617022" w:rsidRDefault="000C4EBA">
      <w:pPr>
        <w:pStyle w:val="GvdeMetni"/>
        <w:ind w:left="160"/>
        <w:jc w:val="both"/>
      </w:pPr>
      <w:r>
        <w:rPr>
          <w:w w:val="105"/>
        </w:rPr>
        <w:t>İşbu karar/rapor tarafımızca düzenlenerek doğruluğu tarafımızdan imza altına alınmıştır.</w:t>
      </w:r>
    </w:p>
    <w:p w:rsidR="00617022" w:rsidRDefault="00617022">
      <w:pPr>
        <w:pStyle w:val="GvdeMetni"/>
        <w:rPr>
          <w:sz w:val="20"/>
        </w:rPr>
      </w:pPr>
    </w:p>
    <w:tbl>
      <w:tblPr>
        <w:tblStyle w:val="TableNormal"/>
        <w:tblpPr w:leftFromText="141" w:rightFromText="141" w:vertAnchor="text" w:horzAnchor="margin" w:tblpY="335"/>
        <w:tblW w:w="0" w:type="auto"/>
        <w:tblLayout w:type="fixed"/>
        <w:tblLook w:val="01E0" w:firstRow="1" w:lastRow="1" w:firstColumn="1" w:lastColumn="1" w:noHBand="0" w:noVBand="0"/>
      </w:tblPr>
      <w:tblGrid>
        <w:gridCol w:w="1632"/>
      </w:tblGrid>
      <w:tr w:rsidR="00131EC2" w:rsidTr="00131EC2">
        <w:trPr>
          <w:trHeight w:val="223"/>
        </w:trPr>
        <w:tc>
          <w:tcPr>
            <w:tcW w:w="1632" w:type="dxa"/>
          </w:tcPr>
          <w:p w:rsidR="00131EC2" w:rsidRDefault="00131EC2" w:rsidP="00131EC2">
            <w:pPr>
              <w:pStyle w:val="TableParagraph"/>
              <w:spacing w:line="195" w:lineRule="exact"/>
              <w:ind w:left="172" w:right="173"/>
              <w:jc w:val="center"/>
              <w:rPr>
                <w:b/>
                <w:sz w:val="17"/>
              </w:rPr>
            </w:pPr>
            <w:r>
              <w:rPr>
                <w:b/>
                <w:w w:val="105"/>
                <w:sz w:val="17"/>
              </w:rPr>
              <w:t>Asıl Üye</w:t>
            </w:r>
          </w:p>
        </w:tc>
      </w:tr>
      <w:tr w:rsidR="00131EC2" w:rsidTr="00131EC2">
        <w:trPr>
          <w:trHeight w:val="242"/>
        </w:trPr>
        <w:tc>
          <w:tcPr>
            <w:tcW w:w="1632" w:type="dxa"/>
          </w:tcPr>
          <w:p w:rsidR="00131EC2" w:rsidRDefault="00131EC2" w:rsidP="00131EC2">
            <w:pPr>
              <w:pStyle w:val="TableParagraph"/>
              <w:spacing w:before="26"/>
              <w:ind w:left="173" w:right="173"/>
              <w:jc w:val="center"/>
              <w:rPr>
                <w:w w:val="105"/>
                <w:sz w:val="17"/>
              </w:rPr>
            </w:pPr>
          </w:p>
          <w:p w:rsidR="002F75DB" w:rsidRDefault="00720A89" w:rsidP="00131EC2">
            <w:pPr>
              <w:pStyle w:val="TableParagraph"/>
              <w:spacing w:before="26"/>
              <w:ind w:left="173" w:right="173"/>
              <w:jc w:val="center"/>
              <w:rPr>
                <w:sz w:val="17"/>
              </w:rPr>
            </w:pPr>
            <w:r>
              <w:rPr>
                <w:sz w:val="17"/>
              </w:rPr>
              <w:t>Abdullah KOCABAŞ</w:t>
            </w:r>
          </w:p>
        </w:tc>
      </w:tr>
      <w:tr w:rsidR="00131EC2" w:rsidTr="00131EC2">
        <w:trPr>
          <w:trHeight w:val="215"/>
        </w:trPr>
        <w:tc>
          <w:tcPr>
            <w:tcW w:w="1632" w:type="dxa"/>
          </w:tcPr>
          <w:p w:rsidR="00131EC2" w:rsidRDefault="00131EC2" w:rsidP="00131EC2">
            <w:pPr>
              <w:pStyle w:val="TableParagraph"/>
              <w:spacing w:before="19" w:line="177" w:lineRule="exact"/>
              <w:ind w:left="173" w:right="173"/>
              <w:jc w:val="center"/>
              <w:rPr>
                <w:sz w:val="17"/>
              </w:rPr>
            </w:pPr>
            <w:r>
              <w:rPr>
                <w:w w:val="105"/>
                <w:sz w:val="17"/>
              </w:rPr>
              <w:t>(Öğretmen)</w:t>
            </w:r>
          </w:p>
        </w:tc>
      </w:tr>
    </w:tbl>
    <w:p w:rsidR="00617022" w:rsidRDefault="007A70D5">
      <w:pPr>
        <w:pStyle w:val="GvdeMetni"/>
        <w:spacing w:before="1"/>
        <w:rPr>
          <w:sz w:val="28"/>
        </w:rPr>
      </w:pPr>
      <w:r>
        <w:rPr>
          <w:noProof/>
          <w:lang w:bidi="ar-SA"/>
        </w:rPr>
        <mc:AlternateContent>
          <mc:Choice Requires="wps">
            <w:drawing>
              <wp:anchor distT="0" distB="0" distL="0" distR="0" simplePos="0" relativeHeight="251657216" behindDoc="0" locked="0" layoutInCell="1" allowOverlap="1">
                <wp:simplePos x="0" y="0"/>
                <wp:positionH relativeFrom="page">
                  <wp:posOffset>3261360</wp:posOffset>
                </wp:positionH>
                <wp:positionV relativeFrom="paragraph">
                  <wp:posOffset>229870</wp:posOffset>
                </wp:positionV>
                <wp:extent cx="1036320" cy="570230"/>
                <wp:effectExtent l="3810" t="127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7852CA">
                                  <w:pPr>
                                    <w:pStyle w:val="TableParagraph"/>
                                    <w:spacing w:before="26"/>
                                    <w:ind w:left="173" w:right="173"/>
                                    <w:jc w:val="center"/>
                                    <w:rPr>
                                      <w:w w:val="105"/>
                                      <w:sz w:val="17"/>
                                    </w:rPr>
                                  </w:pPr>
                                  <w:r>
                                    <w:rPr>
                                      <w:w w:val="105"/>
                                      <w:sz w:val="17"/>
                                    </w:rPr>
                                    <w:t>Süleyman Sırrı BAĞRIYANIK</w:t>
                                  </w:r>
                                </w:p>
                                <w:p w:rsidR="002F75DB" w:rsidRDefault="004A7CE2">
                                  <w:pPr>
                                    <w:pStyle w:val="TableParagraph"/>
                                    <w:spacing w:before="26"/>
                                    <w:ind w:left="173" w:right="173"/>
                                    <w:jc w:val="center"/>
                                    <w:rPr>
                                      <w:sz w:val="17"/>
                                    </w:rPr>
                                  </w:pPr>
                                  <w:r>
                                    <w:rPr>
                                      <w:sz w:val="17"/>
                                    </w:rPr>
                                    <w:t>(Öğretmen)</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8pt;margin-top:18.1pt;width:81.6pt;height:4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7852CA">
                            <w:pPr>
                              <w:pStyle w:val="TableParagraph"/>
                              <w:spacing w:before="26"/>
                              <w:ind w:left="173" w:right="173"/>
                              <w:jc w:val="center"/>
                              <w:rPr>
                                <w:w w:val="105"/>
                                <w:sz w:val="17"/>
                              </w:rPr>
                            </w:pPr>
                            <w:r>
                              <w:rPr>
                                <w:w w:val="105"/>
                                <w:sz w:val="17"/>
                              </w:rPr>
                              <w:t>Süleyman Sırrı BAĞRIYANIK</w:t>
                            </w:r>
                          </w:p>
                          <w:p w:rsidR="002F75DB" w:rsidRDefault="004A7CE2">
                            <w:pPr>
                              <w:pStyle w:val="TableParagraph"/>
                              <w:spacing w:before="26"/>
                              <w:ind w:left="173" w:right="173"/>
                              <w:jc w:val="center"/>
                              <w:rPr>
                                <w:sz w:val="17"/>
                              </w:rPr>
                            </w:pPr>
                            <w:r>
                              <w:rPr>
                                <w:sz w:val="17"/>
                              </w:rPr>
                              <w:t>(Öğretmen)</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5723255</wp:posOffset>
                </wp:positionH>
                <wp:positionV relativeFrom="paragraph">
                  <wp:posOffset>229870</wp:posOffset>
                </wp:positionV>
                <wp:extent cx="1089660" cy="433070"/>
                <wp:effectExtent l="0" t="1270" r="0" b="38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pPr>
                                    <w:pStyle w:val="TableParagraph"/>
                                    <w:spacing w:line="195" w:lineRule="exact"/>
                                    <w:ind w:left="175" w:right="176"/>
                                    <w:jc w:val="center"/>
                                    <w:rPr>
                                      <w:b/>
                                      <w:sz w:val="17"/>
                                    </w:rPr>
                                  </w:pPr>
                                  <w:r>
                                    <w:rPr>
                                      <w:b/>
                                      <w:w w:val="105"/>
                                      <w:sz w:val="17"/>
                                    </w:rPr>
                                    <w:t>Başkan</w:t>
                                  </w:r>
                                </w:p>
                              </w:tc>
                            </w:tr>
                            <w:tr w:rsidR="00617022">
                              <w:trPr>
                                <w:trHeight w:val="242"/>
                              </w:trPr>
                              <w:tc>
                                <w:tcPr>
                                  <w:tcW w:w="1716" w:type="dxa"/>
                                </w:tcPr>
                                <w:p w:rsidR="00617022" w:rsidRDefault="004A7CE2">
                                  <w:pPr>
                                    <w:pStyle w:val="TableParagraph"/>
                                    <w:spacing w:before="26"/>
                                    <w:ind w:left="176" w:right="176"/>
                                    <w:jc w:val="center"/>
                                    <w:rPr>
                                      <w:w w:val="105"/>
                                      <w:sz w:val="17"/>
                                    </w:rPr>
                                  </w:pPr>
                                  <w:r>
                                    <w:rPr>
                                      <w:w w:val="105"/>
                                      <w:sz w:val="17"/>
                                    </w:rPr>
                                    <w:t>Asiye ÇELİK</w:t>
                                  </w:r>
                                </w:p>
                                <w:p w:rsidR="002F75DB" w:rsidRDefault="002F75DB">
                                  <w:pPr>
                                    <w:pStyle w:val="TableParagraph"/>
                                    <w:spacing w:before="26"/>
                                    <w:ind w:left="176" w:right="176"/>
                                    <w:jc w:val="center"/>
                                    <w:rPr>
                                      <w:sz w:val="17"/>
                                    </w:rPr>
                                  </w:pPr>
                                  <w:r>
                                    <w:rPr>
                                      <w:w w:val="105"/>
                                      <w:sz w:val="17"/>
                                    </w:rPr>
                                    <w:t>(Veli)</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8.1pt;width:85.8pt;height:3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VfrwIAALA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pPr>
                              <w:pStyle w:val="TableParagraph"/>
                              <w:spacing w:line="195" w:lineRule="exact"/>
                              <w:ind w:left="175" w:right="176"/>
                              <w:jc w:val="center"/>
                              <w:rPr>
                                <w:b/>
                                <w:sz w:val="17"/>
                              </w:rPr>
                            </w:pPr>
                            <w:r>
                              <w:rPr>
                                <w:b/>
                                <w:w w:val="105"/>
                                <w:sz w:val="17"/>
                              </w:rPr>
                              <w:t>Başkan</w:t>
                            </w:r>
                          </w:p>
                        </w:tc>
                      </w:tr>
                      <w:tr w:rsidR="00617022">
                        <w:trPr>
                          <w:trHeight w:val="242"/>
                        </w:trPr>
                        <w:tc>
                          <w:tcPr>
                            <w:tcW w:w="1716" w:type="dxa"/>
                          </w:tcPr>
                          <w:p w:rsidR="00617022" w:rsidRDefault="004A7CE2">
                            <w:pPr>
                              <w:pStyle w:val="TableParagraph"/>
                              <w:spacing w:before="26"/>
                              <w:ind w:left="176" w:right="176"/>
                              <w:jc w:val="center"/>
                              <w:rPr>
                                <w:w w:val="105"/>
                                <w:sz w:val="17"/>
                              </w:rPr>
                            </w:pPr>
                            <w:r>
                              <w:rPr>
                                <w:w w:val="105"/>
                                <w:sz w:val="17"/>
                              </w:rPr>
                              <w:t>Asiye ÇELİK</w:t>
                            </w:r>
                          </w:p>
                          <w:p w:rsidR="002F75DB" w:rsidRDefault="002F75DB">
                            <w:pPr>
                              <w:pStyle w:val="TableParagraph"/>
                              <w:spacing w:before="26"/>
                              <w:ind w:left="176" w:right="176"/>
                              <w:jc w:val="center"/>
                              <w:rPr>
                                <w:sz w:val="17"/>
                              </w:rPr>
                            </w:pPr>
                            <w:r>
                              <w:rPr>
                                <w:w w:val="105"/>
                                <w:sz w:val="17"/>
                              </w:rPr>
                              <w:t>(Veli)</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bl>
                    <w:p w:rsidR="00617022" w:rsidRDefault="00617022">
                      <w:pPr>
                        <w:pStyle w:val="GvdeMetni"/>
                      </w:pPr>
                    </w:p>
                  </w:txbxContent>
                </v:textbox>
                <w10:wrap type="topAndBottom" anchorx="page"/>
              </v:shape>
            </w:pict>
          </mc:Fallback>
        </mc:AlternateContent>
      </w:r>
    </w:p>
    <w:sectPr w:rsidR="00617022" w:rsidSect="00617022">
      <w:type w:val="continuous"/>
      <w:pgSz w:w="11910" w:h="16840"/>
      <w:pgMar w:top="136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22"/>
    <w:rsid w:val="000C4EBA"/>
    <w:rsid w:val="00131EC2"/>
    <w:rsid w:val="001E1105"/>
    <w:rsid w:val="00247834"/>
    <w:rsid w:val="002F75DB"/>
    <w:rsid w:val="00391024"/>
    <w:rsid w:val="003F1949"/>
    <w:rsid w:val="00492613"/>
    <w:rsid w:val="004A7CE2"/>
    <w:rsid w:val="005A05B2"/>
    <w:rsid w:val="00617022"/>
    <w:rsid w:val="00640677"/>
    <w:rsid w:val="006542E5"/>
    <w:rsid w:val="00720A89"/>
    <w:rsid w:val="007852CA"/>
    <w:rsid w:val="007A70D5"/>
    <w:rsid w:val="007B1D06"/>
    <w:rsid w:val="007D3747"/>
    <w:rsid w:val="008701FD"/>
    <w:rsid w:val="009D6D9E"/>
    <w:rsid w:val="00A01172"/>
    <w:rsid w:val="00A077F5"/>
    <w:rsid w:val="00B050D6"/>
    <w:rsid w:val="00BA7ED7"/>
    <w:rsid w:val="00BF5D3A"/>
    <w:rsid w:val="00C72222"/>
    <w:rsid w:val="00D55CA8"/>
    <w:rsid w:val="00EA087F"/>
    <w:rsid w:val="00F16BCA"/>
    <w:rsid w:val="00FA4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Kocasinan RAM OAB 2016-2017 Eğitim-Öğretim Yılı Denetleme Kurulu Kararı-4 (Nihai Rapor)</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Kocasinan RAM OAB 2016-2017 Eğitim-Öğretim Yılı Denetleme Kurulu Kararı-4 (Nihai Rapor)</dc:title>
  <dc:creator>Kayseri Kocasinan RAM</dc:creator>
  <cp:keywords>http:/kocasinanram.meb.k12.tr</cp:keywords>
  <cp:lastModifiedBy>HASAN</cp:lastModifiedBy>
  <cp:revision>2</cp:revision>
  <cp:lastPrinted>2021-10-28T07:07:00Z</cp:lastPrinted>
  <dcterms:created xsi:type="dcterms:W3CDTF">2023-11-08T11:45:00Z</dcterms:created>
  <dcterms:modified xsi:type="dcterms:W3CDTF">2023-11-08T11:45:00Z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Excel® 2016</vt:lpwstr>
  </property>
  <property fmtid="{D5CDD505-2E9C-101B-9397-08002B2CF9AE}" pid="4" name="LastSaved">
    <vt:filetime>2017-10-10T00:00:00Z</vt:filetime>
  </property>
</Properties>
</file>